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864" w:firstLineChars="94"/>
        <w:jc w:val="center"/>
        <w:rPr>
          <w:rFonts w:ascii="方正大标宋简体" w:eastAsia="方正大标宋简体"/>
          <w:color w:val="FF3300"/>
          <w:w w:val="65"/>
          <w:kern w:val="0"/>
          <w:sz w:val="120"/>
          <w:szCs w:val="120"/>
        </w:rPr>
      </w:pPr>
      <w:r>
        <w:rPr>
          <w:rFonts w:hint="eastAsia" w:ascii="仿宋_GB2312" w:hAnsi="仿宋_GB2312" w:eastAsia="仿宋_GB2312" w:cs="仿宋_GB2312"/>
          <w:b/>
          <w:bCs/>
          <w:color w:val="FF3300"/>
          <w:spacing w:val="38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961390</wp:posOffset>
                </wp:positionV>
                <wp:extent cx="5715000" cy="28575"/>
                <wp:effectExtent l="0" t="13970" r="0" b="2095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24.7pt;margin-top:75.7pt;height:2.25pt;width:450pt;z-index:251658240;mso-width-relative:page;mso-height-relative:page;" filled="f" stroked="t" coordsize="21600,21600" o:gfxdata="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Fi2pDbAAAACwEAAA8AAAAAAAAAAQAgAAAAIgAAAGRycy9kb3ducmV2&#10;LnhtbFBLAQIUABQAAAAIAIdO4kDIjhrnwAEAAI4DAAAOAAAAAAAAAAEAIAAAACoBAABkcnMvZTJv&#10;RG9jLnhtbFBLBQYAAAAABgAGAFkBAABcBQAAAAA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3300"/>
          <w:w w:val="78"/>
          <w:kern w:val="0"/>
          <w:sz w:val="120"/>
          <w:szCs w:val="120"/>
        </w:rPr>
        <w:t>安徽省电线电缆商</w:t>
      </w:r>
      <w:r>
        <w:rPr>
          <w:rFonts w:hint="eastAsia" w:ascii="方正大标宋简体" w:eastAsia="方正大标宋简体"/>
          <w:color w:val="FF3300"/>
          <w:spacing w:val="38"/>
          <w:w w:val="78"/>
          <w:kern w:val="0"/>
          <w:sz w:val="120"/>
          <w:szCs w:val="120"/>
        </w:rPr>
        <w:t>会</w:t>
      </w:r>
    </w:p>
    <w:p>
      <w:pPr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关于安徽省电线电缆商会代会员企业招聘的通知</w:t>
      </w:r>
    </w:p>
    <w:p>
      <w:pPr>
        <w:pStyle w:val="5"/>
        <w:widowControl/>
        <w:spacing w:beforeAutospacing="0" w:afterAutospacing="0" w:line="40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各位精英、有识之士、线缆行业从业人员、管理者：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安徽省电线电缆商会成立于2005年5月25日。在安徽省民政厅民管局注册登记，由安徽省工商联主管。</w:t>
      </w:r>
      <w:r>
        <w:rPr>
          <w:rFonts w:ascii="仿宋_GB2312" w:hAnsi="宋体" w:eastAsia="仿宋_GB2312" w:cs="仿宋_GB2312"/>
          <w:color w:val="343434"/>
          <w:kern w:val="0"/>
          <w:sz w:val="32"/>
          <w:szCs w:val="32"/>
          <w:shd w:val="clear" w:color="auto" w:fill="FFFFFF"/>
          <w:lang w:bidi="ar"/>
        </w:rPr>
        <w:t>商会先后被中共安徽省委组织部等联合评为“先进集体”；被安徽省工商联评为“先进单位”和“四好商会”；连续多年被省民管局等单位联合评为“百优社会组织”；</w:t>
      </w:r>
      <w:r>
        <w:rPr>
          <w:rFonts w:hint="eastAsia" w:ascii="宋体" w:hAnsi="宋体" w:eastAsia="宋体" w:cs="宋体"/>
          <w:color w:val="343434"/>
          <w:kern w:val="0"/>
          <w:sz w:val="32"/>
          <w:szCs w:val="32"/>
          <w:shd w:val="clear" w:color="auto" w:fill="FFFFFF"/>
          <w:lang w:bidi="ar"/>
        </w:rPr>
        <w:t>2018</w:t>
      </w:r>
      <w:r>
        <w:rPr>
          <w:rFonts w:ascii="仿宋_GB2312" w:hAnsi="宋体" w:eastAsia="仿宋_GB2312" w:cs="仿宋_GB2312"/>
          <w:color w:val="343434"/>
          <w:kern w:val="0"/>
          <w:sz w:val="32"/>
          <w:szCs w:val="32"/>
          <w:shd w:val="clear" w:color="auto" w:fill="FFFFFF"/>
          <w:lang w:bidi="ar"/>
        </w:rPr>
        <w:t>年被安徽省民政厅评为“</w:t>
      </w:r>
      <w:r>
        <w:rPr>
          <w:rFonts w:hint="eastAsia" w:ascii="宋体" w:hAnsi="宋体" w:eastAsia="宋体" w:cs="宋体"/>
          <w:color w:val="343434"/>
          <w:kern w:val="0"/>
          <w:sz w:val="32"/>
          <w:szCs w:val="32"/>
          <w:shd w:val="clear" w:color="auto" w:fill="FFFFFF"/>
          <w:lang w:bidi="ar"/>
        </w:rPr>
        <w:t>5A</w:t>
      </w:r>
      <w:r>
        <w:rPr>
          <w:rFonts w:ascii="仿宋_GB2312" w:hAnsi="宋体" w:eastAsia="仿宋_GB2312" w:cs="仿宋_GB2312"/>
          <w:color w:val="343434"/>
          <w:kern w:val="0"/>
          <w:sz w:val="32"/>
          <w:szCs w:val="32"/>
          <w:shd w:val="clear" w:color="auto" w:fill="FFFFFF"/>
          <w:lang w:bidi="ar"/>
        </w:rPr>
        <w:t>”商会</w:t>
      </w:r>
      <w:r>
        <w:rPr>
          <w:rFonts w:hint="eastAsia" w:ascii="仿宋_GB2312" w:hAnsi="宋体" w:eastAsia="仿宋_GB2312" w:cs="仿宋_GB2312"/>
          <w:color w:val="343434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宋体" w:hAnsi="宋体" w:eastAsia="仿宋_GB2312"/>
          <w:sz w:val="32"/>
        </w:rPr>
        <w:t>2019年被全国工商联评为“全国四好商会”。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color w:val="343434"/>
          <w:kern w:val="0"/>
          <w:sz w:val="32"/>
          <w:szCs w:val="32"/>
          <w:shd w:val="clear" w:color="auto" w:fill="FFFFFF"/>
          <w:lang w:bidi="ar"/>
        </w:rPr>
        <w:t>安徽是全国四大电线电缆生产基地之一</w:t>
      </w:r>
      <w:r>
        <w:rPr>
          <w:rFonts w:ascii="仿宋_GB2312" w:hAnsi="宋体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，生产企业主要分布在合肥、无为、天长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、芜湖、池州</w:t>
      </w:r>
      <w:r>
        <w:rPr>
          <w:rFonts w:ascii="仿宋_GB2312" w:hAnsi="宋体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等地。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现有</w:t>
      </w:r>
      <w:r>
        <w:rPr>
          <w:rFonts w:ascii="仿宋_GB2312" w:hAnsi="宋体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商会会员企业160多家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，用户遍布全国及世届各地。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/>
        <w:textAlignment w:val="auto"/>
        <w:rPr>
          <w:rFonts w:ascii="宋体" w:hAnsi="宋体" w:eastAsia="仿宋_GB2312" w:cstheme="minorBidi"/>
          <w:color w:val="000000" w:themeColor="text1"/>
          <w:kern w:val="2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帮助会员企业解决招聘难的问题，</w:t>
      </w:r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14:textFill>
            <w14:solidFill>
              <w14:schemeClr w14:val="tx1"/>
            </w14:solidFill>
          </w14:textFill>
        </w:rPr>
        <w:t>受商会会员企业委托，现面向社会招聘精英，凡具有电线电缆行业工作经验的各类技术人才、大专院校毕业生、管理者等都可报名。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textAlignment w:val="auto"/>
        <w:rPr>
          <w:rFonts w:ascii="宋体" w:hAnsi="宋体" w:eastAsia="仿宋_GB2312" w:cstheme="minorBidi"/>
          <w:color w:val="000000" w:themeColor="text1"/>
          <w:kern w:val="2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到报名信息后，将按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者的要求，会尽快安排企业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/>
        <w:textAlignment w:val="auto"/>
        <w:rPr>
          <w:rFonts w:ascii="宋体" w:hAnsi="宋体" w:eastAsia="仿宋_GB2312" w:cstheme="minorBidi"/>
          <w:kern w:val="2"/>
          <w:sz w:val="32"/>
        </w:rPr>
      </w:pPr>
      <w:r>
        <w:rPr>
          <w:rFonts w:hint="eastAsia" w:ascii="宋体" w:hAnsi="宋体" w:eastAsia="仿宋_GB2312" w:cstheme="minorBidi"/>
          <w:kern w:val="2"/>
          <w:sz w:val="32"/>
        </w:rPr>
        <w:t>应聘者需认真填写报名登记表，发至商会秘书处，邮箱1159090082@qq.com，联系人：胡良健13966672877。本招聘长期有效。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仿宋_GB2312" w:cstheme="minorBidi"/>
          <w:kern w:val="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203" w:firstLineChars="162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安徽省电线电缆商会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2020年5月13</w:t>
      </w:r>
    </w:p>
    <w:p>
      <w:pPr>
        <w:ind w:firstLine="2530" w:firstLineChars="700"/>
        <w:jc w:val="both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聘人员报名登记表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36"/>
        <w:gridCol w:w="818"/>
        <w:gridCol w:w="791"/>
        <w:gridCol w:w="982"/>
        <w:gridCol w:w="723"/>
        <w:gridCol w:w="791"/>
        <w:gridCol w:w="85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36" w:type="dxa"/>
          </w:tcPr>
          <w:p>
            <w:pPr>
              <w:adjustRightInd w:val="0"/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8" w:type="dxa"/>
          </w:tcPr>
          <w:p>
            <w:pPr>
              <w:adjustRightInd w:val="0"/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2" w:type="dxa"/>
          </w:tcPr>
          <w:p>
            <w:pPr>
              <w:adjustRightInd w:val="0"/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23" w:type="dxa"/>
          </w:tcPr>
          <w:p>
            <w:pPr>
              <w:adjustRightInd w:val="0"/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859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1" w:type="dxa"/>
            <w:vMerge w:val="restart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atLeast"/>
              <w:ind w:firstLine="720" w:firstLineChars="3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atLeast"/>
              <w:ind w:firstLine="720" w:firstLineChars="3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atLeas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36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8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2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723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859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1" w:type="dxa"/>
            <w:vMerge w:val="continue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627" w:type="dxa"/>
            <w:gridSpan w:val="4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gridSpan w:val="2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859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1" w:type="dxa"/>
            <w:vMerge w:val="continue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1854" w:type="dxa"/>
            <w:gridSpan w:val="2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982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gridSpan w:val="2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1" w:type="dxa"/>
            <w:vMerge w:val="continue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91" w:type="dxa"/>
            <w:vMerge w:val="restart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645" w:type="dxa"/>
            <w:gridSpan w:val="3"/>
            <w:vMerge w:val="restart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2" w:type="dxa"/>
            <w:vMerge w:val="restart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个人证书及资格证</w:t>
            </w:r>
          </w:p>
        </w:tc>
        <w:tc>
          <w:tcPr>
            <w:tcW w:w="1514" w:type="dxa"/>
            <w:gridSpan w:val="2"/>
            <w:vMerge w:val="restart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应聘工 种</w:t>
            </w:r>
          </w:p>
        </w:tc>
        <w:tc>
          <w:tcPr>
            <w:tcW w:w="173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91" w:type="dxa"/>
            <w:vMerge w:val="continue"/>
          </w:tcPr>
          <w:p>
            <w:pPr>
              <w:adjustRightInd w:val="0"/>
              <w:snapToGrid w:val="0"/>
              <w:spacing w:line="320" w:lineRule="atLeast"/>
              <w:jc w:val="center"/>
            </w:pPr>
          </w:p>
        </w:tc>
        <w:tc>
          <w:tcPr>
            <w:tcW w:w="2645" w:type="dxa"/>
            <w:gridSpan w:val="3"/>
            <w:vMerge w:val="continue"/>
          </w:tcPr>
          <w:p>
            <w:pPr>
              <w:adjustRightInd w:val="0"/>
              <w:snapToGrid w:val="0"/>
              <w:spacing w:line="320" w:lineRule="atLeast"/>
              <w:jc w:val="center"/>
            </w:pPr>
          </w:p>
        </w:tc>
        <w:tc>
          <w:tcPr>
            <w:tcW w:w="982" w:type="dxa"/>
            <w:vMerge w:val="continue"/>
          </w:tcPr>
          <w:p>
            <w:pPr>
              <w:adjustRightInd w:val="0"/>
              <w:snapToGrid w:val="0"/>
              <w:spacing w:line="320" w:lineRule="atLeast"/>
              <w:jc w:val="center"/>
            </w:pPr>
          </w:p>
        </w:tc>
        <w:tc>
          <w:tcPr>
            <w:tcW w:w="1514" w:type="dxa"/>
            <w:gridSpan w:val="2"/>
            <w:vMerge w:val="continue"/>
          </w:tcPr>
          <w:p>
            <w:pPr>
              <w:adjustRightInd w:val="0"/>
              <w:snapToGrid w:val="0"/>
              <w:spacing w:line="320" w:lineRule="atLeast"/>
              <w:jc w:val="center"/>
            </w:pPr>
          </w:p>
        </w:tc>
        <w:tc>
          <w:tcPr>
            <w:tcW w:w="859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期望薪 资</w:t>
            </w:r>
          </w:p>
        </w:tc>
        <w:tc>
          <w:tcPr>
            <w:tcW w:w="173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户口地址</w:t>
            </w:r>
          </w:p>
        </w:tc>
        <w:tc>
          <w:tcPr>
            <w:tcW w:w="3627" w:type="dxa"/>
            <w:gridSpan w:val="4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gridSpan w:val="2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0" w:type="dxa"/>
            <w:gridSpan w:val="2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7731" w:type="dxa"/>
            <w:gridSpan w:val="8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restart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1854" w:type="dxa"/>
            <w:gridSpan w:val="2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何年何月至何年何月</w:t>
            </w:r>
          </w:p>
        </w:tc>
        <w:tc>
          <w:tcPr>
            <w:tcW w:w="3287" w:type="dxa"/>
            <w:gridSpan w:val="4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在何单位学习或工作</w:t>
            </w:r>
          </w:p>
        </w:tc>
        <w:tc>
          <w:tcPr>
            <w:tcW w:w="2590" w:type="dxa"/>
            <w:gridSpan w:val="2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91" w:type="dxa"/>
            <w:vMerge w:val="continue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gridSpan w:val="2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7" w:type="dxa"/>
            <w:gridSpan w:val="4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90" w:type="dxa"/>
            <w:gridSpan w:val="2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本人特长以及需要说明的情况</w:t>
            </w:r>
          </w:p>
        </w:tc>
        <w:tc>
          <w:tcPr>
            <w:tcW w:w="7731" w:type="dxa"/>
            <w:gridSpan w:val="8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791" w:type="dxa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备选</w:t>
            </w:r>
          </w:p>
        </w:tc>
        <w:tc>
          <w:tcPr>
            <w:tcW w:w="7731" w:type="dxa"/>
            <w:gridSpan w:val="8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人员一定要注明要去的区域，可选3个地方，标1.2.3，</w:t>
            </w:r>
          </w:p>
          <w:p>
            <w:pPr>
              <w:adjustRightInd w:val="0"/>
              <w:snapToGrid w:val="0"/>
              <w:spacing w:line="320" w:lineRule="atLeast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池州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、无为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、天长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合肥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、芜湖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</w:tr>
    </w:tbl>
    <w:p/>
    <w:p>
      <w:pPr>
        <w:pStyle w:val="5"/>
        <w:widowControl/>
        <w:spacing w:beforeAutospacing="0" w:afterAutospacing="0"/>
        <w:rPr>
          <w:rFonts w:ascii="仿宋_GB2312" w:hAnsi="仿宋_GB2312" w:eastAsia="仿宋_GB2312" w:cs="仿宋_GB2312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A1F76"/>
    <w:rsid w:val="00092390"/>
    <w:rsid w:val="000D6D47"/>
    <w:rsid w:val="00163B6C"/>
    <w:rsid w:val="005D27BC"/>
    <w:rsid w:val="006B2A49"/>
    <w:rsid w:val="008E2FF9"/>
    <w:rsid w:val="00B4606C"/>
    <w:rsid w:val="00E41C2A"/>
    <w:rsid w:val="0A642864"/>
    <w:rsid w:val="116E5C77"/>
    <w:rsid w:val="13904A7C"/>
    <w:rsid w:val="14C305D3"/>
    <w:rsid w:val="33874C0F"/>
    <w:rsid w:val="3C221166"/>
    <w:rsid w:val="4E9A53BD"/>
    <w:rsid w:val="509777C1"/>
    <w:rsid w:val="535D441E"/>
    <w:rsid w:val="546575E6"/>
    <w:rsid w:val="5BFA1F76"/>
    <w:rsid w:val="686C0329"/>
    <w:rsid w:val="6946159F"/>
    <w:rsid w:val="69C54BDF"/>
    <w:rsid w:val="6BC96AEF"/>
    <w:rsid w:val="71640ABF"/>
    <w:rsid w:val="72E76659"/>
    <w:rsid w:val="76F9555D"/>
    <w:rsid w:val="7BD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character" w:customStyle="1" w:styleId="12">
    <w:name w:val="hover"/>
    <w:basedOn w:val="8"/>
    <w:qFormat/>
    <w:uiPriority w:val="0"/>
    <w:rPr>
      <w:b/>
      <w:color w:val="BF2215"/>
      <w:sz w:val="28"/>
      <w:szCs w:val="28"/>
    </w:rPr>
  </w:style>
  <w:style w:type="character" w:customStyle="1" w:styleId="13">
    <w:name w:val="hover1"/>
    <w:basedOn w:val="8"/>
    <w:qFormat/>
    <w:uiPriority w:val="0"/>
    <w:rPr>
      <w:b/>
      <w:color w:val="BF2215"/>
      <w:sz w:val="28"/>
      <w:szCs w:val="28"/>
    </w:rPr>
  </w:style>
  <w:style w:type="character" w:customStyle="1" w:styleId="14">
    <w:name w:val="hover2"/>
    <w:basedOn w:val="8"/>
    <w:qFormat/>
    <w:uiPriority w:val="0"/>
    <w:rPr>
      <w:b/>
      <w:color w:val="BF2215"/>
      <w:sz w:val="28"/>
      <w:szCs w:val="28"/>
    </w:rPr>
  </w:style>
  <w:style w:type="character" w:customStyle="1" w:styleId="15">
    <w:name w:val="hover3"/>
    <w:basedOn w:val="8"/>
    <w:qFormat/>
    <w:uiPriority w:val="0"/>
    <w:rPr>
      <w:b/>
      <w:color w:val="16639F"/>
    </w:rPr>
  </w:style>
  <w:style w:type="character" w:customStyle="1" w:styleId="16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726</Characters>
  <Lines>6</Lines>
  <Paragraphs>1</Paragraphs>
  <TotalTime>180</TotalTime>
  <ScaleCrop>false</ScaleCrop>
  <LinksUpToDate>false</LinksUpToDate>
  <CharactersWithSpaces>852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2020-05-11T03:58:00Z</dcterms:created>
  <dc:creator> ╮Shadow</dc:creator>
  <cp:lastModifiedBy> ╮Shadow</cp:lastModifiedBy>
  <dcterms:modified xsi:type="dcterms:W3CDTF">2020-05-12T06:49:56Z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